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B9F" w:rsidRDefault="00903B9F" w:rsidP="00903B9F">
      <w:pPr>
        <w:pStyle w:val="a4"/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83409" wp14:editId="42D11828">
            <wp:simplePos x="0" y="0"/>
            <wp:positionH relativeFrom="column">
              <wp:posOffset>-342900</wp:posOffset>
            </wp:positionH>
            <wp:positionV relativeFrom="paragraph">
              <wp:posOffset>-222250</wp:posOffset>
            </wp:positionV>
            <wp:extent cx="1171575" cy="819150"/>
            <wp:effectExtent l="0" t="0" r="9525" b="0"/>
            <wp:wrapNone/>
            <wp:docPr id="1" name="Картина 1" descr="Описание: 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ОСНОВНО УЧИЛИЩЕ „ЗАХАРИ СТОЯНОВ”</w:t>
      </w:r>
    </w:p>
    <w:p w:rsidR="00903B9F" w:rsidRDefault="00903B9F" w:rsidP="00903B9F">
      <w:pPr>
        <w:pStyle w:val="a4"/>
        <w:spacing w:before="0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89D08" wp14:editId="7BCD2853">
                <wp:simplePos x="0" y="0"/>
                <wp:positionH relativeFrom="column">
                  <wp:posOffset>-228600</wp:posOffset>
                </wp:positionH>
                <wp:positionV relativeFrom="paragraph">
                  <wp:posOffset>417830</wp:posOffset>
                </wp:positionV>
                <wp:extent cx="65151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B3E19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2.9pt" to="4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" strokeweight="3pt">
                <v:stroke linestyle="thinThin"/>
              </v:line>
            </w:pict>
          </mc:Fallback>
        </mc:AlternateContent>
      </w:r>
      <w:r>
        <w:t xml:space="preserve">        гр. Варна, кв. „Чайка”, тел. 052/ 301-897, http://www.ou-zaharistoyanov.com</w:t>
      </w:r>
    </w:p>
    <w:p w:rsidR="00903B9F" w:rsidRDefault="00903B9F" w:rsidP="00903B9F"/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ФОРМИ 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 ОБУЧЕНИЕ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Pr="001D7DF1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</w:rPr>
        <w:lastRenderedPageBreak/>
        <w:t xml:space="preserve">   </w:t>
      </w:r>
      <w:r>
        <w:rPr>
          <w:b/>
          <w:color w:val="000000"/>
        </w:rPr>
        <w:t xml:space="preserve">  </w:t>
      </w:r>
      <w:r>
        <w:rPr>
          <w:color w:val="000000"/>
        </w:rPr>
        <w:t>Формите на обучение в ОУ „Захари Стоянов”, град Варна са:</w:t>
      </w:r>
    </w:p>
    <w:p w:rsidR="00903B9F" w:rsidRDefault="00903B9F" w:rsidP="00903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дневна;</w:t>
      </w:r>
    </w:p>
    <w:p w:rsidR="00903B9F" w:rsidRDefault="00903B9F" w:rsidP="00903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индивидуална;</w:t>
      </w:r>
    </w:p>
    <w:p w:rsidR="00903B9F" w:rsidRDefault="00903B9F" w:rsidP="00903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самостоятелна;</w:t>
      </w:r>
    </w:p>
    <w:p w:rsidR="00903B9F" w:rsidRDefault="00903B9F" w:rsidP="00903B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комбинирана.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  <w:color w:val="000000"/>
        </w:rPr>
        <w:t xml:space="preserve">    </w:t>
      </w:r>
      <w:r>
        <w:rPr>
          <w:color w:val="000000"/>
        </w:rPr>
        <w:t>Ученикът не може да се обучава в две или повече форми на обучение едновременно.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  <w:color w:val="000000"/>
        </w:rPr>
        <w:t xml:space="preserve">    </w:t>
      </w:r>
      <w:r>
        <w:rPr>
          <w:color w:val="000000"/>
        </w:rPr>
        <w:t>Училището може да осигури обучение в индивидуална, самостоятелна  и комбинирана форма. Формата на обучение се избира от родители или наставници на ученика при условията на чл. 12 ал.1 и 2 от ЗПУО, след предварително подадено заявление: за даровити ученици; други ученици в задължителна училищна възраст, които съгласно издаден от компетентните органи медицински документ не могат да се обучават в дневна форма; ученици,  които по семейни причини желаят да завършат в други срокове обучението си за един или повече класове.</w:t>
      </w:r>
    </w:p>
    <w:p w:rsidR="00903B9F" w:rsidRDefault="00903B9F" w:rsidP="00903B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В </w:t>
      </w:r>
      <w:r>
        <w:rPr>
          <w:b/>
          <w:color w:val="000000"/>
        </w:rPr>
        <w:t>индивидуална  форма</w:t>
      </w:r>
      <w:r>
        <w:rPr>
          <w:color w:val="000000"/>
        </w:rPr>
        <w:t xml:space="preserve"> може да се обучават: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а) ученици, които по здравословни причини, удостоверени с медицински документ, издаден от съответната експертна лекарска комисия, определена в Закона за здравето, не могат да се обучават в дневна форма за повече от 30 последователни учебни дни;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б) ученици, които по семейни причини желаят да завършат в други срокове обучението си за един или повече класове;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08"/>
        <w:jc w:val="left"/>
        <w:rPr>
          <w:color w:val="000000"/>
        </w:rPr>
      </w:pPr>
      <w:r>
        <w:rPr>
          <w:color w:val="000000"/>
        </w:rPr>
        <w:t>в) ученици с изявени дарби;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г) ученици със специални образователни потребности при условията на чл.107, ал.4 от ЗПУО;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д) ученици, на които се препоръчва тази форма на обучение от екип за подкрепа за личностно развитие, съгласно чл.111 от ЗПУО.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За обучението в индивидуална форма се изготвя индивидуален учебен план, утвърден от директора. </w:t>
      </w:r>
      <w:r>
        <w:t>Структурата</w:t>
      </w:r>
      <w:r>
        <w:rPr>
          <w:color w:val="000000"/>
        </w:rPr>
        <w:t xml:space="preserve">, условията и редът за утвърждаване се определят с ДОС за приобщаващото образование. </w:t>
      </w:r>
    </w:p>
    <w:p w:rsidR="00903B9F" w:rsidRDefault="00903B9F" w:rsidP="00903B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rPr>
          <w:color w:val="000000"/>
        </w:rPr>
      </w:pPr>
      <w:r>
        <w:rPr>
          <w:color w:val="000000"/>
        </w:rPr>
        <w:t xml:space="preserve"> В </w:t>
      </w:r>
      <w:r>
        <w:rPr>
          <w:b/>
          <w:color w:val="000000"/>
        </w:rPr>
        <w:t>самостоятелна форма</w:t>
      </w:r>
      <w:r>
        <w:rPr>
          <w:color w:val="000000"/>
        </w:rPr>
        <w:t xml:space="preserve"> може да се обучават: 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а) ученици в задължителна училищна възраст, които по здравословни причини, удостоверени с медицински документ, издаден от съответната експертна лекарска комисия, определена в Закона за здравето, не могат да се обучават в дневна форма;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б) ученици в задължителна училищна възраст - по желание на ученика или родителя /настойника/ по реда на чл.12, ал. 2 от ЗПУО;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в) ученици с изявени дарби;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г) лица, навършили 16 години;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Самостоятелната форма включва самостоятелна подготовка и изпити за определяне на годишни оценки по учебните предмети от училищния учебен план. При самостоятелната форма на обучение се прилага училищния учебен план за дневна форма. Учениците, които се обучават в самостоятелна форма по желание на родителите и не постигат необходимите компетентности в съответния клас, продължават обучението си в друга форма на обучение, препоръчана от екипа за подкрепа за личностно развитие. Самостоятелната форма на тези ученици се организира след решение на експертна комисия към РУО, в която задължително участва представител на Агенция за социално подпомагане.  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При самостоятелната форма на обучение се прилага избран от ученика утвърден училищен учебен план. Изпитите по учебните предмети се организират в изпитни сесии в края на всеки учебен срок. За учебната 2020/2021 г. се определят следните дати за изпитни сесии:</w:t>
      </w:r>
    </w:p>
    <w:p w:rsidR="00903B9F" w:rsidRPr="00BF0665" w:rsidRDefault="00903B9F" w:rsidP="00903B9F">
      <w:pPr>
        <w:pBdr>
          <w:top w:val="nil"/>
          <w:left w:val="nil"/>
          <w:bottom w:val="nil"/>
          <w:right w:val="nil"/>
          <w:between w:val="nil"/>
        </w:pBdr>
      </w:pPr>
      <w:r w:rsidRPr="00BF0665">
        <w:lastRenderedPageBreak/>
        <w:t>I  сесия:</w:t>
      </w:r>
      <w:r w:rsidRPr="00BF0665">
        <w:rPr>
          <w:lang w:val="en-US"/>
        </w:rPr>
        <w:t xml:space="preserve"> </w:t>
      </w:r>
      <w:r w:rsidRPr="00BF0665">
        <w:t xml:space="preserve"> от 11.10.2021 г. до 22.10.2021 г. за деца от </w:t>
      </w:r>
      <w:bookmarkStart w:id="0" w:name="_Hlk81897904"/>
      <w:r w:rsidRPr="00BF0665">
        <w:t>група за задължително предучилищно образование</w:t>
      </w:r>
    </w:p>
    <w:bookmarkEnd w:id="0"/>
    <w:p w:rsidR="00903B9F" w:rsidRPr="00BF0665" w:rsidRDefault="00903B9F" w:rsidP="00903B9F">
      <w:pPr>
        <w:pBdr>
          <w:top w:val="nil"/>
          <w:left w:val="nil"/>
          <w:bottom w:val="nil"/>
          <w:right w:val="nil"/>
          <w:between w:val="nil"/>
        </w:pBdr>
      </w:pPr>
      <w:r w:rsidRPr="00BF0665">
        <w:t xml:space="preserve">                     от 17.01.2022 г. до 28.01.2021 г. за учениците от </w:t>
      </w:r>
      <w:r w:rsidRPr="00BF0665">
        <w:rPr>
          <w:lang w:val="en-US"/>
        </w:rPr>
        <w:t xml:space="preserve">I – VII </w:t>
      </w:r>
      <w:r w:rsidRPr="00BF0665">
        <w:t>клас</w:t>
      </w:r>
    </w:p>
    <w:p w:rsidR="00903B9F" w:rsidRPr="00BF0665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</w:pPr>
      <w:r w:rsidRPr="00BF0665">
        <w:t xml:space="preserve">      II  сесия:      от 03.05.2022 г. до 23.05.2022 г. за деца от ПГ и за учениците от I-III клас;</w:t>
      </w:r>
    </w:p>
    <w:p w:rsidR="00903B9F" w:rsidRPr="00BF0665" w:rsidRDefault="00903B9F" w:rsidP="00903B9F">
      <w:pPr>
        <w:pBdr>
          <w:top w:val="nil"/>
          <w:left w:val="nil"/>
          <w:bottom w:val="nil"/>
          <w:right w:val="nil"/>
          <w:between w:val="nil"/>
        </w:pBdr>
      </w:pPr>
      <w:r w:rsidRPr="00BF0665">
        <w:t xml:space="preserve">                     от 30.05.2022 г. до 10.06.2022 г.  за учениците от IV-VI клас; </w:t>
      </w:r>
    </w:p>
    <w:p w:rsidR="00903B9F" w:rsidRPr="00BF0665" w:rsidRDefault="00903B9F" w:rsidP="00903B9F">
      <w:pPr>
        <w:pBdr>
          <w:top w:val="nil"/>
          <w:left w:val="nil"/>
          <w:bottom w:val="nil"/>
          <w:right w:val="nil"/>
          <w:between w:val="nil"/>
        </w:pBdr>
      </w:pPr>
      <w:r w:rsidRPr="00BF0665">
        <w:t xml:space="preserve">                     от 13.06.2022 г. до 24.06.2022 г. за учениците от VII клас.</w:t>
      </w:r>
    </w:p>
    <w:p w:rsidR="00903B9F" w:rsidRPr="00BF0665" w:rsidRDefault="00903B9F" w:rsidP="00903B9F">
      <w:pPr>
        <w:pBdr>
          <w:top w:val="nil"/>
          <w:left w:val="nil"/>
          <w:bottom w:val="nil"/>
          <w:right w:val="nil"/>
          <w:between w:val="nil"/>
        </w:pBdr>
      </w:pPr>
      <w:r w:rsidRPr="00BF0665">
        <w:t>Поправителна сесия:  от 22.08.2021 г. до 31.08.2021 г.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FF0000"/>
        </w:rPr>
        <w:t xml:space="preserve">      </w:t>
      </w:r>
      <w:r>
        <w:rPr>
          <w:color w:val="000000"/>
        </w:rPr>
        <w:t>3.</w:t>
      </w:r>
      <w:r>
        <w:rPr>
          <w:color w:val="FF0000"/>
        </w:rPr>
        <w:t xml:space="preserve"> </w:t>
      </w:r>
      <w:r>
        <w:rPr>
          <w:b/>
          <w:color w:val="000000"/>
        </w:rPr>
        <w:t>Комбинираната форма</w:t>
      </w:r>
      <w:r>
        <w:rPr>
          <w:color w:val="000000"/>
        </w:rPr>
        <w:t xml:space="preserve"> включва обучение при условията и по реда на дневна   форма и индивидуално обучение по един или няколко учебни предмета от училищния или индивидуалния учебен план. Обучението се извършва по училищния учебен план или по индивидуален учебен план за: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left="720" w:firstLine="696"/>
        <w:rPr>
          <w:color w:val="000000"/>
        </w:rPr>
      </w:pPr>
      <w:r>
        <w:rPr>
          <w:color w:val="000000"/>
        </w:rPr>
        <w:t xml:space="preserve"> а) ученик със СОП;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left="720" w:firstLine="696"/>
        <w:rPr>
          <w:color w:val="000000"/>
        </w:rPr>
      </w:pPr>
      <w:r>
        <w:rPr>
          <w:color w:val="000000"/>
        </w:rPr>
        <w:t xml:space="preserve"> б) ученик с изявени дарби;</w:t>
      </w:r>
    </w:p>
    <w:p w:rsidR="00903B9F" w:rsidRDefault="00654783" w:rsidP="00903B9F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color w:val="000000"/>
        </w:rPr>
      </w:pPr>
      <w:r>
        <w:rPr>
          <w:color w:val="000000"/>
        </w:rPr>
        <w:t xml:space="preserve"> </w:t>
      </w:r>
      <w:r w:rsidR="00903B9F">
        <w:rPr>
          <w:color w:val="000000"/>
        </w:rPr>
        <w:t>в) ученик в класовете от основната степен на образование, преместен в училище, в което не се изучава чуждият език, който ученикът е изучавал преди преместването си, при условие, че в населеното място няма училище от същия вид, в което този език да се преподава;</w:t>
      </w: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1416"/>
        <w:rPr>
          <w:color w:val="000000"/>
        </w:rPr>
      </w:pPr>
      <w:r>
        <w:rPr>
          <w:color w:val="000000"/>
        </w:rPr>
        <w:t>г) ученик в седми клас, преместен в училище, в което не се изучава учебен предмет от разширената подготовка, който ученикът е изучавал преди преместването си, ако преместването се извършва след началото на втория учебен срок.</w:t>
      </w:r>
    </w:p>
    <w:p w:rsidR="00903B9F" w:rsidRPr="000B4399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t xml:space="preserve"> 4. Формата на обучение за ученици със СОП може да се препоръчва от екипа за подкрепа за личностно развитие</w:t>
      </w:r>
      <w:r w:rsidRPr="000B4399">
        <w:t xml:space="preserve">. Индивидуалното обучение при комбинирана форма за ученик със СОП може да се провежда за не повече от 30% от броя на учебните часове по всеки от учебните предмети от съответния учебен план, по които се извършва комбинираната форма. </w:t>
      </w:r>
    </w:p>
    <w:p w:rsidR="00903B9F" w:rsidRPr="000B4399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567"/>
      </w:pPr>
      <w:r w:rsidRPr="000B4399">
        <w:t xml:space="preserve">  Индивидуалното обучение при комбинирана форма за ученик с изявени дарби може да се провежда за не повече от 50% от броя на учебните часове по всеки от учебните предмети от съответния учебен план, по който се извършва обучението в комбинирана форма за основна степен на образование.</w:t>
      </w:r>
    </w:p>
    <w:p w:rsidR="00903B9F" w:rsidRPr="000B4399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567"/>
      </w:pPr>
      <w:r w:rsidRPr="000B4399">
        <w:t xml:space="preserve"> При комбинираната форма на обучение по 3.в) и 3.г) вместо чуждия език или съответния учебен предмет от разширената подготовка, предвиден в училищния учебен план, се организира индивидуално обучение по чуждия език или по учебния предмет, който ученикът е изучавал преди преместването си.</w:t>
      </w:r>
    </w:p>
    <w:p w:rsidR="00903B9F" w:rsidRPr="000B4399" w:rsidRDefault="00903B9F" w:rsidP="00903B9F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0B4399">
        <w:t>Училището може да осигури преминаване от присъствено обучение към обучение</w:t>
      </w:r>
      <w:r>
        <w:t xml:space="preserve"> </w:t>
      </w:r>
      <w:r w:rsidRPr="000B4399">
        <w:t>в електронна среда от разстояние (ОЕСР)</w:t>
      </w:r>
    </w:p>
    <w:p w:rsidR="00903B9F" w:rsidRPr="000B4399" w:rsidRDefault="00903B9F" w:rsidP="00903B9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B4399">
        <w:rPr>
          <w:b/>
        </w:rPr>
        <w:t xml:space="preserve">Комбинираната форма на обучение се осъществява съгласно разпоредбите на чл.39 от Наредба № 10 за организация на дейностите в училищното образование.  </w:t>
      </w:r>
    </w:p>
    <w:p w:rsidR="00903B9F" w:rsidRPr="000B4399" w:rsidRDefault="00903B9F" w:rsidP="00903B9F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903B9F" w:rsidRDefault="00903B9F" w:rsidP="00903B9F">
      <w:pPr>
        <w:rPr>
          <w:b/>
          <w:color w:val="FF0000"/>
        </w:rPr>
      </w:pPr>
      <w:r>
        <w:rPr>
          <w:b/>
          <w:color w:val="000000"/>
        </w:rPr>
        <w:t>Промяната на формата</w:t>
      </w:r>
      <w:r>
        <w:rPr>
          <w:color w:val="000000"/>
        </w:rPr>
        <w:t xml:space="preserve"> за обучение се допуска и по време на учебната  година, като се преминава от:</w:t>
      </w:r>
    </w:p>
    <w:p w:rsidR="00903B9F" w:rsidRDefault="00903B9F" w:rsidP="00903B9F">
      <w:pPr>
        <w:rPr>
          <w:color w:val="000000"/>
          <w:lang w:val="en-US"/>
        </w:rPr>
      </w:pPr>
      <w:r>
        <w:rPr>
          <w:color w:val="000000"/>
        </w:rPr>
        <w:t>1. дневна в индивидуална, самостоятелна или комбинирана форма на обучение</w:t>
      </w:r>
      <w:r>
        <w:rPr>
          <w:color w:val="000000"/>
          <w:lang w:val="en-US"/>
        </w:rPr>
        <w:t>;</w:t>
      </w:r>
    </w:p>
    <w:p w:rsidR="00903B9F" w:rsidRPr="00662517" w:rsidRDefault="00903B9F" w:rsidP="00903B9F">
      <w:pPr>
        <w:rPr>
          <w:b/>
          <w:color w:val="FF0000"/>
        </w:rPr>
      </w:pPr>
      <w:r>
        <w:rPr>
          <w:color w:val="FF0000"/>
        </w:rPr>
        <w:t xml:space="preserve"> </w:t>
      </w:r>
      <w:r>
        <w:rPr>
          <w:color w:val="000000"/>
        </w:rPr>
        <w:t>2. комбинирана в дневна форма на обучение;</w:t>
      </w:r>
    </w:p>
    <w:p w:rsidR="00903B9F" w:rsidRDefault="00903B9F" w:rsidP="00903B9F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</w:rPr>
      </w:pPr>
      <w:r>
        <w:rPr>
          <w:color w:val="000000"/>
        </w:rPr>
        <w:t xml:space="preserve">      </w:t>
      </w:r>
      <w:r>
        <w:t xml:space="preserve"> </w:t>
      </w:r>
      <w:r>
        <w:rPr>
          <w:color w:val="000000"/>
        </w:rPr>
        <w:t>3.</w:t>
      </w:r>
      <w:r>
        <w:rPr>
          <w:b/>
          <w:color w:val="000000"/>
        </w:rPr>
        <w:t xml:space="preserve"> </w:t>
      </w:r>
      <w:r>
        <w:rPr>
          <w:color w:val="000000"/>
        </w:rPr>
        <w:t>индивидуална в дневна и комбинирана.</w:t>
      </w:r>
    </w:p>
    <w:p w:rsidR="00903B9F" w:rsidRDefault="00903B9F" w:rsidP="00903B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При промяна на формата на обучение ученикът подава заявление до директора на училището по реда на чл.12, ал.2 на ЗПУО.</w:t>
      </w:r>
    </w:p>
    <w:p w:rsidR="00903B9F" w:rsidRDefault="00903B9F" w:rsidP="00903B9F"/>
    <w:p w:rsidR="00903B9F" w:rsidRDefault="00903B9F" w:rsidP="00903B9F"/>
    <w:p w:rsidR="00654783" w:rsidRDefault="00654783" w:rsidP="00903B9F"/>
    <w:p w:rsidR="00654783" w:rsidRDefault="00654783" w:rsidP="00903B9F">
      <w:bookmarkStart w:id="1" w:name="_GoBack"/>
      <w:bookmarkEnd w:id="1"/>
    </w:p>
    <w:p w:rsidR="00903B9F" w:rsidRDefault="00903B9F" w:rsidP="00903B9F"/>
    <w:p w:rsidR="00903B9F" w:rsidRDefault="00903B9F" w:rsidP="00903B9F">
      <w:pPr>
        <w:rPr>
          <w:b/>
        </w:rPr>
      </w:pPr>
      <w:r>
        <w:rPr>
          <w:b/>
        </w:rPr>
        <w:lastRenderedPageBreak/>
        <w:t>Съгласно чл. 115а  от ЗПУО:</w:t>
      </w:r>
    </w:p>
    <w:p w:rsidR="00903B9F" w:rsidRPr="001D7DF1" w:rsidRDefault="00903B9F" w:rsidP="00903B9F">
      <w:pPr>
        <w:rPr>
          <w:b/>
        </w:rPr>
      </w:pPr>
    </w:p>
    <w:p w:rsidR="00903B9F" w:rsidRPr="00B66C44" w:rsidRDefault="00903B9F" w:rsidP="00903B9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Когато поради</w:t>
      </w:r>
      <w:r w:rsidRPr="00B66C44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извънредни обстоятелства присъственият образователен процес в</w:t>
      </w:r>
      <w:r w:rsidRPr="00B66C44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училището е преустановен, след заповед на министъра на образованието и науката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обучението на учениците, записани в дневна, вечерна, задочна,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индивидуална и комбинирана форма на обучение се осъществява, доколкото и ако е възможно, от разстояние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в електронна среда чрез използване на средствата на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информационните и комуникационните технологии.</w:t>
      </w:r>
    </w:p>
    <w:p w:rsidR="00903B9F" w:rsidRPr="00B66C44" w:rsidRDefault="00903B9F" w:rsidP="00903B9F">
      <w:pPr>
        <w:autoSpaceDE w:val="0"/>
        <w:autoSpaceDN w:val="0"/>
        <w:adjustRightInd w:val="0"/>
        <w:ind w:firstLine="0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ab/>
      </w:r>
      <w:r w:rsidRPr="00B66C44">
        <w:rPr>
          <w:rFonts w:eastAsiaTheme="minorHAnsi"/>
          <w:lang w:eastAsia="en-US"/>
        </w:rPr>
        <w:t>По избор на ученика и след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заповед на директора на училището, при наличие на необходимите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технически и технологични средства, обучение от разстояние в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електронна среда за не повече от 30 учебни дни може да се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осъществява и за ученик, записан в дневна, вечерна, задочна,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индивидуална или комбинирана форма на обучение, който по здравословни или други уважителни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причини, удостоверени с документ, не може да посещава училище.</w:t>
      </w:r>
    </w:p>
    <w:p w:rsidR="00903B9F" w:rsidRPr="00B66C44" w:rsidRDefault="00903B9F" w:rsidP="00903B9F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При обявена извънредна епидемична обстановка, когато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присъственият образователен процес в училището не е преустановен,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при наличие на необходимите технически и технологични средства,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обучението в дневна, индивидуална или комбинирана форма от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разстояние в електронна среда може да се извършва за отделен ученик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за повече от 30 учебни дни до края на извънредната епидемична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обстановка:</w:t>
      </w:r>
    </w:p>
    <w:p w:rsidR="00903B9F" w:rsidRPr="00B66C44" w:rsidRDefault="00903B9F" w:rsidP="00903B9F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1. ако поради здравословни причини, удостоверени с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медицински документ, присъствието на ученика в училище поставя в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риск живота или здравето му;</w:t>
      </w:r>
    </w:p>
    <w:p w:rsidR="00903B9F" w:rsidRPr="00B66C44" w:rsidRDefault="00903B9F" w:rsidP="00903B9F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2. ако поради здравословни причини, удостоверени с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медицински документ, присъствието на ученика в училище поставя в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риск живота или здравето на лица, с които той живее на един адрес;</w:t>
      </w:r>
    </w:p>
    <w:p w:rsidR="00903B9F" w:rsidRPr="00B66C44" w:rsidRDefault="00903B9F" w:rsidP="00903B9F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3. по избор на ученика или родителя и след разрешение на началника на регионалното управление на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образованието.</w:t>
      </w:r>
    </w:p>
    <w:p w:rsidR="00903B9F" w:rsidRPr="00B66C44" w:rsidRDefault="00903B9F" w:rsidP="00903B9F">
      <w:pPr>
        <w:autoSpaceDE w:val="0"/>
        <w:autoSpaceDN w:val="0"/>
        <w:adjustRightInd w:val="0"/>
        <w:ind w:firstLine="0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ab/>
      </w:r>
      <w:r w:rsidRPr="00B66C44">
        <w:rPr>
          <w:rFonts w:eastAsiaTheme="minorHAnsi"/>
          <w:lang w:eastAsia="en-US"/>
        </w:rPr>
        <w:t>Обучението от разстояние в електронна среда включва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дистанционни учебни часове, самоподготовка, текуща обратна връзка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за резултатите от обучението и оценяване.</w:t>
      </w:r>
    </w:p>
    <w:p w:rsidR="003521B6" w:rsidRDefault="003521B6"/>
    <w:sectPr w:rsidR="0035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7266B"/>
    <w:multiLevelType w:val="multilevel"/>
    <w:tmpl w:val="15EA09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1490067"/>
    <w:multiLevelType w:val="multilevel"/>
    <w:tmpl w:val="588C6B86"/>
    <w:lvl w:ilvl="0">
      <w:start w:val="1"/>
      <w:numFmt w:val="decimal"/>
      <w:lvlText w:val="%1."/>
      <w:lvlJc w:val="left"/>
      <w:pPr>
        <w:ind w:left="100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9F"/>
    <w:rsid w:val="003521B6"/>
    <w:rsid w:val="00654783"/>
    <w:rsid w:val="0090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19C5"/>
  <w15:chartTrackingRefBased/>
  <w15:docId w15:val="{7B4D5D80-CA15-43BB-AA39-77F27CCE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B9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9F"/>
    <w:pPr>
      <w:ind w:left="720"/>
      <w:contextualSpacing/>
    </w:pPr>
  </w:style>
  <w:style w:type="paragraph" w:styleId="a4">
    <w:name w:val="Normal (Web)"/>
    <w:basedOn w:val="a"/>
    <w:semiHidden/>
    <w:unhideWhenUsed/>
    <w:rsid w:val="00903B9F"/>
    <w:pPr>
      <w:spacing w:before="100" w:beforeAutospacing="1" w:after="100" w:afterAutospacing="1" w:line="256" w:lineRule="auto"/>
      <w:ind w:left="851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2021-09-28T10:41:00Z</dcterms:created>
  <dcterms:modified xsi:type="dcterms:W3CDTF">2021-09-28T10:44:00Z</dcterms:modified>
</cp:coreProperties>
</file>